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A3655B" w14:textId="77777777" w:rsidR="003E3FA5" w:rsidRPr="003E3FA5" w:rsidRDefault="003E3FA5" w:rsidP="003E3FA5">
      <w:pPr>
        <w:tabs>
          <w:tab w:val="center" w:pos="4320"/>
          <w:tab w:val="righ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8"/>
          <w:szCs w:val="20"/>
        </w:rPr>
      </w:pPr>
      <w:r w:rsidRPr="003E3FA5">
        <w:rPr>
          <w:rFonts w:ascii="Times New Roman" w:eastAsia="Times New Roman" w:hAnsi="Times New Roman" w:cs="Times New Roman"/>
          <w:b/>
          <w:i/>
          <w:sz w:val="38"/>
          <w:szCs w:val="20"/>
        </w:rPr>
        <w:t xml:space="preserve">Public Utility Commission of </w:t>
      </w:r>
      <w:smartTag w:uri="urn:schemas-microsoft-com:office:smarttags" w:element="place">
        <w:smartTag w:uri="urn:schemas-microsoft-com:office:smarttags" w:element="State">
          <w:r w:rsidRPr="003E3FA5">
            <w:rPr>
              <w:rFonts w:ascii="Times New Roman" w:eastAsia="Times New Roman" w:hAnsi="Times New Roman" w:cs="Times New Roman"/>
              <w:b/>
              <w:i/>
              <w:sz w:val="38"/>
              <w:szCs w:val="20"/>
            </w:rPr>
            <w:t>Texas</w:t>
          </w:r>
        </w:smartTag>
      </w:smartTag>
    </w:p>
    <w:p w14:paraId="7473F9F8" w14:textId="77777777" w:rsidR="003E3FA5" w:rsidRPr="003E3FA5" w:rsidRDefault="003E3FA5" w:rsidP="003E3FA5">
      <w:pPr>
        <w:tabs>
          <w:tab w:val="left" w:pos="1800"/>
          <w:tab w:val="left" w:pos="6840"/>
          <w:tab w:val="right" w:pos="8640"/>
        </w:tabs>
        <w:spacing w:before="120" w:after="120" w:line="240" w:lineRule="auto"/>
        <w:rPr>
          <w:rFonts w:ascii="Times New Roman" w:eastAsia="Times New Roman" w:hAnsi="Times New Roman" w:cs="Times New Roman"/>
          <w:b/>
          <w:sz w:val="12"/>
          <w:szCs w:val="20"/>
        </w:rPr>
      </w:pPr>
      <w:r w:rsidRPr="003E3FA5">
        <w:rPr>
          <w:rFonts w:ascii="Times New Roman" w:eastAsia="Times New Roman" w:hAnsi="Times New Roman" w:cs="Times New Roman"/>
          <w:b/>
          <w:sz w:val="12"/>
          <w:szCs w:val="20"/>
        </w:rPr>
        <w:tab/>
      </w:r>
      <w:r w:rsidRPr="003E3FA5">
        <w:rPr>
          <w:rFonts w:ascii="Times New Roman" w:eastAsia="Times New Roman" w:hAnsi="Times New Roman" w:cs="Times New Roman"/>
          <w:b/>
          <w:sz w:val="12"/>
          <w:szCs w:val="20"/>
          <w:u w:val="single"/>
        </w:rPr>
        <w:tab/>
      </w:r>
    </w:p>
    <w:p w14:paraId="20499BDA" w14:textId="77777777" w:rsidR="003E3FA5" w:rsidRPr="003E3FA5" w:rsidRDefault="003E3FA5" w:rsidP="003E3F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3E3FA5">
        <w:rPr>
          <w:rFonts w:ascii="Times New Roman" w:eastAsia="Times New Roman" w:hAnsi="Times New Roman" w:cs="Times New Roman"/>
          <w:b/>
          <w:sz w:val="38"/>
          <w:szCs w:val="20"/>
        </w:rPr>
        <w:t>Memorandum</w:t>
      </w:r>
    </w:p>
    <w:p w14:paraId="42ECC9D8" w14:textId="77777777" w:rsidR="003E3FA5" w:rsidRPr="003E3FA5" w:rsidRDefault="003E3FA5" w:rsidP="003E3F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14:paraId="11084088" w14:textId="77777777" w:rsidR="003E3FA5" w:rsidRPr="003E3FA5" w:rsidRDefault="003E3FA5" w:rsidP="003E3FA5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</w:rPr>
      </w:pPr>
    </w:p>
    <w:p w14:paraId="04A06BD0" w14:textId="087A0DE1" w:rsidR="003E3FA5" w:rsidRPr="003E3FA5" w:rsidRDefault="003E3FA5" w:rsidP="003E3F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3FA5">
        <w:rPr>
          <w:rFonts w:ascii="Times New Roman" w:eastAsia="Times New Roman" w:hAnsi="Times New Roman" w:cs="Times New Roman"/>
          <w:b/>
          <w:sz w:val="24"/>
          <w:szCs w:val="24"/>
        </w:rPr>
        <w:t>TO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  <w:r w:rsidR="00D85B42">
        <w:rPr>
          <w:rFonts w:ascii="Times New Roman" w:eastAsia="Times New Roman" w:hAnsi="Times New Roman" w:cs="Times New Roman"/>
          <w:sz w:val="24"/>
          <w:szCs w:val="24"/>
        </w:rPr>
        <w:t>Phillip Lehmann</w:t>
      </w:r>
      <w:r w:rsidR="007E052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954CC34" w14:textId="77777777" w:rsidR="003E3FA5" w:rsidRPr="003E3FA5" w:rsidRDefault="003E3FA5" w:rsidP="003E3FA5">
      <w:pPr>
        <w:spacing w:after="0" w:line="240" w:lineRule="auto"/>
        <w:ind w:left="72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3FA5">
        <w:rPr>
          <w:rFonts w:ascii="Times New Roman" w:eastAsia="Times New Roman" w:hAnsi="Times New Roman" w:cs="Times New Roman"/>
          <w:sz w:val="24"/>
          <w:szCs w:val="24"/>
        </w:rPr>
        <w:t>Legal Division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652A9EDC" w14:textId="77777777" w:rsidR="003E3FA5" w:rsidRPr="003E3FA5" w:rsidRDefault="003E3FA5" w:rsidP="003E3F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2F1D5210" w14:textId="0C32BDAB" w:rsidR="003E3FA5" w:rsidRPr="003E3FA5" w:rsidRDefault="003E3FA5" w:rsidP="00205E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3FA5">
        <w:rPr>
          <w:rFonts w:ascii="Times New Roman" w:eastAsia="Times New Roman" w:hAnsi="Times New Roman" w:cs="Times New Roman"/>
          <w:b/>
          <w:sz w:val="24"/>
          <w:szCs w:val="24"/>
        </w:rPr>
        <w:t>FROM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ab/>
        <w:t xml:space="preserve">Ethan Blanchard </w:t>
      </w:r>
    </w:p>
    <w:p w14:paraId="12E1F81F" w14:textId="77777777" w:rsidR="003E3FA5" w:rsidRPr="003E3FA5" w:rsidRDefault="003E3FA5" w:rsidP="003E3FA5">
      <w:pPr>
        <w:spacing w:after="0" w:line="240" w:lineRule="auto"/>
        <w:ind w:left="72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3FA5">
        <w:rPr>
          <w:rFonts w:ascii="Times New Roman" w:eastAsia="Times New Roman" w:hAnsi="Times New Roman" w:cs="Times New Roman"/>
          <w:sz w:val="24"/>
          <w:szCs w:val="24"/>
        </w:rPr>
        <w:t>Rate Regulation Division</w:t>
      </w:r>
    </w:p>
    <w:p w14:paraId="01F87B9B" w14:textId="77777777" w:rsidR="003E3FA5" w:rsidRPr="003E3FA5" w:rsidRDefault="003E3FA5" w:rsidP="003E3F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4AAA195" w14:textId="28F69B7C" w:rsidR="003E3FA5" w:rsidRPr="003E3FA5" w:rsidRDefault="003E3FA5" w:rsidP="003E3FA5">
      <w:pPr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3FA5">
        <w:rPr>
          <w:rFonts w:ascii="Times New Roman" w:eastAsia="Times New Roman" w:hAnsi="Times New Roman" w:cs="Times New Roman"/>
          <w:b/>
          <w:sz w:val="24"/>
          <w:szCs w:val="24"/>
        </w:rPr>
        <w:t>DATE: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  <w:r w:rsidR="00DE165A">
        <w:rPr>
          <w:rFonts w:ascii="Times New Roman" w:eastAsia="Times New Roman" w:hAnsi="Times New Roman" w:cs="Times New Roman"/>
          <w:sz w:val="24"/>
          <w:szCs w:val="24"/>
        </w:rPr>
        <w:t>August 22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>, 2022</w:t>
      </w:r>
    </w:p>
    <w:p w14:paraId="1105946C" w14:textId="77777777" w:rsidR="003E3FA5" w:rsidRPr="003E3FA5" w:rsidRDefault="003E3FA5" w:rsidP="003E3FA5">
      <w:pPr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E1B9BB3" w14:textId="04D4D75D" w:rsidR="003E3FA5" w:rsidRPr="003E3FA5" w:rsidRDefault="003E3FA5" w:rsidP="003E3FA5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147CE5">
        <w:rPr>
          <w:rFonts w:ascii="Times New Roman" w:eastAsia="Times New Roman" w:hAnsi="Times New Roman" w:cs="Times New Roman"/>
          <w:b/>
          <w:sz w:val="24"/>
          <w:szCs w:val="24"/>
        </w:rPr>
        <w:t>RE</w:t>
      </w:r>
      <w:r w:rsidRPr="00147CE5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147CE5">
        <w:rPr>
          <w:rFonts w:ascii="Times New Roman" w:eastAsia="Times New Roman" w:hAnsi="Times New Roman" w:cs="Times New Roman"/>
          <w:sz w:val="24"/>
          <w:szCs w:val="24"/>
        </w:rPr>
        <w:tab/>
      </w:r>
      <w:bookmarkStart w:id="0" w:name="_Hlk78868904"/>
      <w:r w:rsidRPr="00147CE5">
        <w:rPr>
          <w:rFonts w:ascii="Times New Roman" w:eastAsia="Times New Roman" w:hAnsi="Times New Roman" w:cs="Times New Roman"/>
          <w:bCs/>
          <w:sz w:val="24"/>
          <w:szCs w:val="24"/>
        </w:rPr>
        <w:t xml:space="preserve">Docket No. </w:t>
      </w:r>
      <w:r w:rsidR="00D85B42">
        <w:rPr>
          <w:rFonts w:ascii="Times New Roman" w:eastAsia="Times New Roman" w:hAnsi="Times New Roman" w:cs="Times New Roman"/>
          <w:bCs/>
          <w:iCs/>
          <w:sz w:val="24"/>
          <w:szCs w:val="24"/>
        </w:rPr>
        <w:t>53662</w:t>
      </w:r>
      <w:r w:rsidRPr="00147CE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– </w:t>
      </w:r>
      <w:bookmarkEnd w:id="0"/>
      <w:r w:rsidRPr="00147CE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Application of</w:t>
      </w:r>
      <w:r w:rsidR="00CE335E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</w:t>
      </w:r>
      <w:r w:rsidR="00D85B42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Patterson Water Supply, LLC</w:t>
      </w:r>
      <w:r w:rsidR="008540A1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and </w:t>
      </w:r>
      <w:r w:rsidR="00D85B42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Brittany Hill Water Association, Inc. </w:t>
      </w:r>
      <w:r w:rsidRPr="00147CE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for Sale, Transfer, or Merger of Facilities and Certificate Rights in </w:t>
      </w:r>
      <w:r w:rsidR="00995B4A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Denton</w:t>
      </w:r>
      <w:r w:rsidR="007E0526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</w:t>
      </w:r>
      <w:r w:rsidR="00205E22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County</w:t>
      </w:r>
    </w:p>
    <w:p w14:paraId="2430D8CD" w14:textId="77777777" w:rsidR="003E3FA5" w:rsidRPr="003E3FA5" w:rsidRDefault="003E3FA5" w:rsidP="003E3F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7AD1C89" w14:textId="22082E2D" w:rsidR="003E3FA5" w:rsidRPr="007E0526" w:rsidRDefault="003E3FA5" w:rsidP="003E3FA5">
      <w:pPr>
        <w:spacing w:after="12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7CE5">
        <w:rPr>
          <w:rFonts w:ascii="Times New Roman" w:eastAsia="Times New Roman" w:hAnsi="Times New Roman" w:cs="Times New Roman"/>
          <w:sz w:val="24"/>
          <w:szCs w:val="24"/>
        </w:rPr>
        <w:t>On</w:t>
      </w:r>
      <w:r w:rsidR="008540A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E0526">
        <w:rPr>
          <w:rFonts w:ascii="Times New Roman" w:eastAsia="Times New Roman" w:hAnsi="Times New Roman" w:cs="Times New Roman"/>
          <w:sz w:val="24"/>
          <w:szCs w:val="24"/>
        </w:rPr>
        <w:t xml:space="preserve">May </w:t>
      </w:r>
      <w:r w:rsidR="00D85B42">
        <w:rPr>
          <w:rFonts w:ascii="Times New Roman" w:eastAsia="Times New Roman" w:hAnsi="Times New Roman" w:cs="Times New Roman"/>
          <w:sz w:val="24"/>
          <w:szCs w:val="24"/>
        </w:rPr>
        <w:t>26</w:t>
      </w:r>
      <w:r w:rsidR="0097154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7E0526">
        <w:rPr>
          <w:rFonts w:ascii="Times New Roman" w:eastAsia="Times New Roman" w:hAnsi="Times New Roman" w:cs="Times New Roman"/>
          <w:sz w:val="24"/>
          <w:szCs w:val="24"/>
        </w:rPr>
        <w:t>202</w:t>
      </w:r>
      <w:r w:rsidR="008540A1" w:rsidRPr="007E0526">
        <w:rPr>
          <w:rFonts w:ascii="Times New Roman" w:eastAsia="Times New Roman" w:hAnsi="Times New Roman" w:cs="Times New Roman"/>
          <w:sz w:val="24"/>
          <w:szCs w:val="24"/>
        </w:rPr>
        <w:t>2</w:t>
      </w:r>
      <w:r w:rsidR="00205E22" w:rsidRPr="007E0526">
        <w:rPr>
          <w:rFonts w:ascii="Times New Roman" w:eastAsia="Times New Roman" w:hAnsi="Times New Roman" w:cs="Times New Roman"/>
          <w:sz w:val="24"/>
          <w:szCs w:val="24"/>
        </w:rPr>
        <w:t>,</w:t>
      </w:r>
      <w:r w:rsidR="00205E22" w:rsidRPr="007E0526">
        <w:rPr>
          <w:rFonts w:ascii="Times New Roman" w:hAnsi="Times New Roman" w:cs="Times New Roman"/>
          <w:sz w:val="24"/>
          <w:szCs w:val="24"/>
        </w:rPr>
        <w:t xml:space="preserve"> </w:t>
      </w:r>
      <w:r w:rsidR="00D85B42">
        <w:rPr>
          <w:rFonts w:ascii="Times New Roman" w:hAnsi="Times New Roman" w:cs="Times New Roman"/>
          <w:sz w:val="24"/>
          <w:szCs w:val="24"/>
        </w:rPr>
        <w:t>Patterson Water Supply, LLC</w:t>
      </w:r>
      <w:r w:rsidR="007E0526" w:rsidRPr="007E0526">
        <w:rPr>
          <w:rFonts w:ascii="Times New Roman" w:hAnsi="Times New Roman" w:cs="Times New Roman"/>
          <w:sz w:val="24"/>
          <w:szCs w:val="24"/>
        </w:rPr>
        <w:t xml:space="preserve"> (</w:t>
      </w:r>
      <w:r w:rsidR="00D85B42">
        <w:rPr>
          <w:rFonts w:ascii="Times New Roman" w:hAnsi="Times New Roman" w:cs="Times New Roman"/>
          <w:sz w:val="24"/>
          <w:szCs w:val="24"/>
        </w:rPr>
        <w:t>Patterson</w:t>
      </w:r>
      <w:r w:rsidR="007E0526" w:rsidRPr="007E0526">
        <w:rPr>
          <w:rFonts w:ascii="Times New Roman" w:hAnsi="Times New Roman" w:cs="Times New Roman"/>
          <w:sz w:val="24"/>
          <w:szCs w:val="24"/>
        </w:rPr>
        <w:t>)</w:t>
      </w:r>
      <w:r w:rsidR="00CE335E" w:rsidRPr="007E0526">
        <w:rPr>
          <w:rFonts w:ascii="Times New Roman" w:eastAsia="Times New Roman" w:hAnsi="Times New Roman" w:cs="Times New Roman"/>
          <w:sz w:val="24"/>
          <w:szCs w:val="24"/>
        </w:rPr>
        <w:t>, CCN No.</w:t>
      </w:r>
      <w:r w:rsidR="007E0526" w:rsidRPr="007E052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85B42">
        <w:rPr>
          <w:rFonts w:ascii="Times New Roman" w:eastAsia="Times New Roman" w:hAnsi="Times New Roman" w:cs="Times New Roman"/>
          <w:sz w:val="24"/>
          <w:szCs w:val="24"/>
        </w:rPr>
        <w:t>13248</w:t>
      </w:r>
      <w:r w:rsidR="00CE335E" w:rsidRPr="007E0526">
        <w:rPr>
          <w:rFonts w:ascii="Times New Roman" w:eastAsia="Times New Roman" w:hAnsi="Times New Roman" w:cs="Times New Roman"/>
          <w:sz w:val="24"/>
          <w:szCs w:val="24"/>
        </w:rPr>
        <w:t xml:space="preserve">, and </w:t>
      </w:r>
      <w:r w:rsidR="00D85B42">
        <w:rPr>
          <w:rFonts w:ascii="Times New Roman" w:eastAsia="Times New Roman" w:hAnsi="Times New Roman" w:cs="Times New Roman"/>
          <w:sz w:val="24"/>
          <w:szCs w:val="24"/>
        </w:rPr>
        <w:t>Brittany Hill Water Association, Inc.</w:t>
      </w:r>
      <w:r w:rsidR="00CE335E" w:rsidRPr="007E052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E0526">
        <w:rPr>
          <w:rFonts w:ascii="Times New Roman" w:eastAsia="Times New Roman" w:hAnsi="Times New Roman" w:cs="Times New Roman"/>
          <w:sz w:val="24"/>
          <w:szCs w:val="24"/>
        </w:rPr>
        <w:t xml:space="preserve">filed an application for the sale and transfer of facilities and certificate rights in </w:t>
      </w:r>
      <w:r w:rsidR="00D85B42">
        <w:rPr>
          <w:rFonts w:ascii="Times New Roman" w:eastAsia="Times New Roman" w:hAnsi="Times New Roman" w:cs="Times New Roman"/>
          <w:sz w:val="24"/>
          <w:szCs w:val="24"/>
        </w:rPr>
        <w:t>Cooke</w:t>
      </w:r>
      <w:r w:rsidR="00CE335E" w:rsidRPr="007E0526">
        <w:rPr>
          <w:rFonts w:ascii="Times New Roman" w:eastAsia="Times New Roman" w:hAnsi="Times New Roman" w:cs="Times New Roman"/>
          <w:sz w:val="24"/>
          <w:szCs w:val="24"/>
        </w:rPr>
        <w:t xml:space="preserve"> County</w:t>
      </w:r>
      <w:r w:rsidR="00205E22" w:rsidRPr="007E052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E0526">
        <w:rPr>
          <w:rFonts w:ascii="Times New Roman" w:eastAsia="Times New Roman" w:hAnsi="Times New Roman" w:cs="Times New Roman"/>
          <w:sz w:val="24"/>
          <w:szCs w:val="24"/>
        </w:rPr>
        <w:t>under the provisions of Texas Water Code § 13.301 and 16 Texas Administrative Code § 24.239</w:t>
      </w:r>
      <w:r w:rsidR="00147CE5" w:rsidRPr="007E0526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7E052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2818CE82" w14:textId="0B954379" w:rsidR="00054E0F" w:rsidRDefault="005E707D" w:rsidP="007E0526">
      <w:pPr>
        <w:spacing w:after="12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0526">
        <w:rPr>
          <w:rFonts w:ascii="Times New Roman" w:eastAsia="Times New Roman" w:hAnsi="Times New Roman" w:cs="Times New Roman"/>
          <w:sz w:val="24"/>
          <w:szCs w:val="24"/>
        </w:rPr>
        <w:t>I</w:t>
      </w:r>
      <w:r w:rsidR="003E3FA5" w:rsidRPr="007E0526">
        <w:rPr>
          <w:rFonts w:ascii="Times New Roman" w:eastAsia="Times New Roman" w:hAnsi="Times New Roman" w:cs="Times New Roman"/>
          <w:sz w:val="24"/>
          <w:szCs w:val="24"/>
        </w:rPr>
        <w:t xml:space="preserve"> reviewed the answers provided</w:t>
      </w:r>
      <w:r w:rsidR="003E3FA5" w:rsidRPr="00BD25B1">
        <w:rPr>
          <w:rFonts w:ascii="Times New Roman" w:eastAsia="Times New Roman" w:hAnsi="Times New Roman" w:cs="Times New Roman"/>
          <w:sz w:val="24"/>
          <w:szCs w:val="24"/>
        </w:rPr>
        <w:t xml:space="preserve"> to questions 4, 10, 11, 12, and 14 of the application. </w:t>
      </w:r>
      <w:r w:rsidR="00097012" w:rsidRPr="00097012">
        <w:rPr>
          <w:rFonts w:ascii="Times New Roman" w:eastAsia="Times New Roman" w:hAnsi="Times New Roman" w:cs="Times New Roman"/>
          <w:sz w:val="24"/>
          <w:szCs w:val="24"/>
        </w:rPr>
        <w:t xml:space="preserve">I </w:t>
      </w:r>
      <w:r w:rsidR="00054E0F">
        <w:rPr>
          <w:rFonts w:ascii="Times New Roman" w:eastAsia="Times New Roman" w:hAnsi="Times New Roman" w:cs="Times New Roman"/>
          <w:sz w:val="24"/>
          <w:szCs w:val="24"/>
        </w:rPr>
        <w:t>recommend the application be deemed</w:t>
      </w:r>
      <w:r w:rsidR="00097012" w:rsidRPr="00097012">
        <w:rPr>
          <w:rFonts w:ascii="Times New Roman" w:eastAsia="Times New Roman" w:hAnsi="Times New Roman" w:cs="Times New Roman"/>
          <w:sz w:val="24"/>
          <w:szCs w:val="24"/>
        </w:rPr>
        <w:t xml:space="preserve"> administratively </w:t>
      </w:r>
      <w:r w:rsidR="00240276">
        <w:rPr>
          <w:rFonts w:ascii="Times New Roman" w:eastAsia="Times New Roman" w:hAnsi="Times New Roman" w:cs="Times New Roman"/>
          <w:sz w:val="24"/>
          <w:szCs w:val="24"/>
        </w:rPr>
        <w:t>in</w:t>
      </w:r>
      <w:r w:rsidR="00097012" w:rsidRPr="00097012">
        <w:rPr>
          <w:rFonts w:ascii="Times New Roman" w:eastAsia="Times New Roman" w:hAnsi="Times New Roman" w:cs="Times New Roman"/>
          <w:sz w:val="24"/>
          <w:szCs w:val="24"/>
        </w:rPr>
        <w:t>complete</w:t>
      </w:r>
      <w:r w:rsidR="00054E0F">
        <w:rPr>
          <w:rFonts w:ascii="Times New Roman" w:eastAsia="Times New Roman" w:hAnsi="Times New Roman" w:cs="Times New Roman"/>
          <w:sz w:val="24"/>
          <w:szCs w:val="24"/>
        </w:rPr>
        <w:t xml:space="preserve">, and that </w:t>
      </w:r>
      <w:r w:rsidR="003C10BC">
        <w:rPr>
          <w:rFonts w:ascii="Times New Roman" w:eastAsia="Times New Roman" w:hAnsi="Times New Roman" w:cs="Times New Roman"/>
          <w:sz w:val="24"/>
          <w:szCs w:val="24"/>
        </w:rPr>
        <w:t>Patterson</w:t>
      </w:r>
      <w:r w:rsidR="00054E0F">
        <w:rPr>
          <w:rFonts w:ascii="Times New Roman" w:eastAsia="Times New Roman" w:hAnsi="Times New Roman" w:cs="Times New Roman"/>
          <w:sz w:val="24"/>
          <w:szCs w:val="24"/>
        </w:rPr>
        <w:t xml:space="preserve"> be required to provide the following information to cure the deficiencies:</w:t>
      </w:r>
    </w:p>
    <w:p w14:paraId="789EA45C" w14:textId="475B348A" w:rsidR="00FA2CC1" w:rsidRDefault="00227164" w:rsidP="00054E0F">
      <w:pPr>
        <w:pStyle w:val="ListParagraph"/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7201">
        <w:rPr>
          <w:rFonts w:ascii="Times New Roman" w:eastAsia="Times New Roman" w:hAnsi="Times New Roman" w:cs="Times New Roman"/>
          <w:sz w:val="24"/>
          <w:szCs w:val="24"/>
        </w:rPr>
        <w:t>Five years of financial projections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demonstrating compliance with 16 TAC § 24.11(e)(3) and (e)(4)(B)</w:t>
      </w:r>
      <w:r w:rsidR="00180967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20448A9" w14:textId="4DBD7FA0" w:rsidR="00700924" w:rsidRPr="00054E0F" w:rsidRDefault="00700924" w:rsidP="00054E0F">
      <w:pPr>
        <w:pStyle w:val="ListParagraph"/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Loan approval documents or firm capital commitments proving funds are available for the purchase plus any capital improvements per 16 TAC § 24.11(e)(</w:t>
      </w:r>
      <w:r w:rsidR="00CE5B98">
        <w:rPr>
          <w:rFonts w:ascii="Times New Roman" w:eastAsia="Times New Roman" w:hAnsi="Times New Roman" w:cs="Times New Roman"/>
          <w:sz w:val="24"/>
          <w:szCs w:val="24"/>
        </w:rPr>
        <w:t>5).</w:t>
      </w:r>
    </w:p>
    <w:sectPr w:rsidR="00700924" w:rsidRPr="00054E0F" w:rsidSect="00DC0A57">
      <w:headerReference w:type="default" r:id="rId8"/>
      <w:footerReference w:type="even" r:id="rId9"/>
      <w:footerReference w:type="default" r:id="rId10"/>
      <w:pgSz w:w="12240" w:h="15840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1C3D52" w14:textId="77777777" w:rsidR="00D20EBA" w:rsidRDefault="00D20EBA" w:rsidP="003E3FA5">
      <w:pPr>
        <w:spacing w:after="0" w:line="240" w:lineRule="auto"/>
      </w:pPr>
      <w:r>
        <w:separator/>
      </w:r>
    </w:p>
  </w:endnote>
  <w:endnote w:type="continuationSeparator" w:id="0">
    <w:p w14:paraId="032CB684" w14:textId="77777777" w:rsidR="00D20EBA" w:rsidRDefault="00D20EBA" w:rsidP="003E3F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81C71A" w14:textId="77777777" w:rsidR="00195A79" w:rsidRDefault="0036369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69BFE2A5" w14:textId="77777777" w:rsidR="00195A79" w:rsidRDefault="00D20EB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2AB507" w14:textId="77777777" w:rsidR="00195A79" w:rsidRDefault="0036369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046FBBC5" w14:textId="77777777" w:rsidR="00195A79" w:rsidRDefault="00D20EBA">
    <w:pPr>
      <w:pStyle w:val="Footer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301BEA" w14:textId="77777777" w:rsidR="00D20EBA" w:rsidRDefault="00D20EBA" w:rsidP="003E3FA5">
      <w:pPr>
        <w:spacing w:after="0" w:line="240" w:lineRule="auto"/>
      </w:pPr>
      <w:r>
        <w:separator/>
      </w:r>
    </w:p>
  </w:footnote>
  <w:footnote w:type="continuationSeparator" w:id="0">
    <w:p w14:paraId="012EA33F" w14:textId="77777777" w:rsidR="00D20EBA" w:rsidRDefault="00D20EBA" w:rsidP="003E3F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0152AD" w14:textId="77777777" w:rsidR="00195A79" w:rsidRPr="002E015F" w:rsidRDefault="00363697" w:rsidP="0099083B">
    <w:pPr>
      <w:pStyle w:val="Header"/>
      <w:spacing w:after="240"/>
      <w:jc w:val="right"/>
      <w:rPr>
        <w:b/>
      </w:rPr>
    </w:pPr>
    <w:r w:rsidRPr="002E015F">
      <w:rPr>
        <w:b/>
      </w:rPr>
      <w:t xml:space="preserve">Docket No. </w:t>
    </w:r>
    <w:r>
      <w:rPr>
        <w:b/>
      </w:rPr>
      <w:t>53358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00627E"/>
    <w:multiLevelType w:val="hybridMultilevel"/>
    <w:tmpl w:val="7A2C6D1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3E284FD9"/>
    <w:multiLevelType w:val="hybridMultilevel"/>
    <w:tmpl w:val="FCE20A1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00A2"/>
    <w:rsid w:val="00054E0F"/>
    <w:rsid w:val="00097012"/>
    <w:rsid w:val="00102BC2"/>
    <w:rsid w:val="00134367"/>
    <w:rsid w:val="00147CE5"/>
    <w:rsid w:val="00172A33"/>
    <w:rsid w:val="00180967"/>
    <w:rsid w:val="00205E22"/>
    <w:rsid w:val="00227164"/>
    <w:rsid w:val="00240276"/>
    <w:rsid w:val="00256BA8"/>
    <w:rsid w:val="0026545C"/>
    <w:rsid w:val="00284379"/>
    <w:rsid w:val="002A09BF"/>
    <w:rsid w:val="00313BFE"/>
    <w:rsid w:val="00363697"/>
    <w:rsid w:val="003B73BF"/>
    <w:rsid w:val="003C10BC"/>
    <w:rsid w:val="003C1F2C"/>
    <w:rsid w:val="003E3FA5"/>
    <w:rsid w:val="00472F2F"/>
    <w:rsid w:val="004C7A9B"/>
    <w:rsid w:val="005C50C8"/>
    <w:rsid w:val="005E707D"/>
    <w:rsid w:val="0062039E"/>
    <w:rsid w:val="00635BC4"/>
    <w:rsid w:val="00700924"/>
    <w:rsid w:val="007700A2"/>
    <w:rsid w:val="007D0A6F"/>
    <w:rsid w:val="007E0526"/>
    <w:rsid w:val="008231C7"/>
    <w:rsid w:val="008540A1"/>
    <w:rsid w:val="00911773"/>
    <w:rsid w:val="00971542"/>
    <w:rsid w:val="00995B4A"/>
    <w:rsid w:val="009D6947"/>
    <w:rsid w:val="00A70AEC"/>
    <w:rsid w:val="00AE4987"/>
    <w:rsid w:val="00B97120"/>
    <w:rsid w:val="00BD25B1"/>
    <w:rsid w:val="00C0242A"/>
    <w:rsid w:val="00C74679"/>
    <w:rsid w:val="00CA2904"/>
    <w:rsid w:val="00CE335E"/>
    <w:rsid w:val="00CE5B98"/>
    <w:rsid w:val="00D20C05"/>
    <w:rsid w:val="00D20EBA"/>
    <w:rsid w:val="00D5197A"/>
    <w:rsid w:val="00D55C56"/>
    <w:rsid w:val="00D73FFD"/>
    <w:rsid w:val="00D85B42"/>
    <w:rsid w:val="00D9105A"/>
    <w:rsid w:val="00DB470A"/>
    <w:rsid w:val="00DE165A"/>
    <w:rsid w:val="00DE7907"/>
    <w:rsid w:val="00DF0A0F"/>
    <w:rsid w:val="00E57201"/>
    <w:rsid w:val="00EA431C"/>
    <w:rsid w:val="00F0200F"/>
    <w:rsid w:val="00F020B3"/>
    <w:rsid w:val="00F21E89"/>
    <w:rsid w:val="00F65A84"/>
    <w:rsid w:val="00FA2CC1"/>
    <w:rsid w:val="00FB2DCF"/>
    <w:rsid w:val="00FE7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ate"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."/>
  <w:listSeparator w:val=","/>
  <w14:docId w14:val="772DC49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3E3F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E3FA5"/>
  </w:style>
  <w:style w:type="paragraph" w:styleId="Footer">
    <w:name w:val="footer"/>
    <w:basedOn w:val="Normal"/>
    <w:link w:val="FooterChar"/>
    <w:uiPriority w:val="99"/>
    <w:semiHidden/>
    <w:unhideWhenUsed/>
    <w:rsid w:val="003E3F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E3FA5"/>
  </w:style>
  <w:style w:type="paragraph" w:styleId="FootnoteText">
    <w:name w:val="footnote text"/>
    <w:basedOn w:val="Normal"/>
    <w:link w:val="FootnoteTextChar"/>
    <w:semiHidden/>
    <w:rsid w:val="003E3F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3E3FA5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3E3FA5"/>
    <w:rPr>
      <w:vertAlign w:val="superscript"/>
    </w:rPr>
  </w:style>
  <w:style w:type="character" w:styleId="PageNumber">
    <w:name w:val="page number"/>
    <w:basedOn w:val="DefaultParagraphFont"/>
    <w:rsid w:val="003E3FA5"/>
  </w:style>
  <w:style w:type="paragraph" w:styleId="ListParagraph">
    <w:name w:val="List Paragraph"/>
    <w:basedOn w:val="Normal"/>
    <w:uiPriority w:val="34"/>
    <w:qFormat/>
    <w:rsid w:val="00FB2DC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13BF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13BF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3B30A2-C66B-440C-8FAB-3E217772D1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174</Words>
  <Characters>997</Characters>
  <Application>Microsoft Office Word</Application>
  <DocSecurity>0</DocSecurity>
  <Lines>8</Lines>
  <Paragraphs>2</Paragraphs>
  <ScaleCrop>false</ScaleCrop>
  <Company/>
  <LinksUpToDate>false</LinksUpToDate>
  <CharactersWithSpaces>1169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2022-08-25T17:16:00Z</dcterms:created>
  <dcterms:modified xsi:type="dcterms:W3CDTF">2022-08-25T17:16:00Z</dcterms:modified>
</cp:coreProperties>
</file>